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3E" w:rsidRPr="00672A3E" w:rsidRDefault="008D3F4D" w:rsidP="00672A3E">
      <w:pPr>
        <w:shd w:val="clear" w:color="auto" w:fill="FFFFFF"/>
        <w:spacing w:after="225" w:line="288" w:lineRule="atLeast"/>
        <w:outlineLvl w:val="0"/>
        <w:rPr>
          <w:rFonts w:ascii="gotham_probold" w:eastAsia="Times New Roman" w:hAnsi="gotham_probold" w:cs="Times New Roman"/>
          <w:color w:val="2C2B2B"/>
          <w:kern w:val="36"/>
          <w:sz w:val="36"/>
          <w:szCs w:val="36"/>
          <w:lang w:eastAsia="ru-RU"/>
        </w:rPr>
      </w:pPr>
      <w:r>
        <w:rPr>
          <w:rFonts w:ascii="gotham_probold" w:eastAsia="Times New Roman" w:hAnsi="gotham_probold" w:cs="Times New Roman"/>
          <w:color w:val="2C2B2B"/>
          <w:kern w:val="36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6" o:title="Потолок"/>
          </v:shape>
        </w:pict>
      </w:r>
      <w:r w:rsidR="00672A3E" w:rsidRPr="00672A3E">
        <w:rPr>
          <w:rFonts w:ascii="gotham_probold" w:eastAsia="Times New Roman" w:hAnsi="gotham_probold" w:cs="Times New Roman"/>
          <w:color w:val="2C2B2B"/>
          <w:kern w:val="36"/>
          <w:sz w:val="36"/>
          <w:szCs w:val="36"/>
          <w:lang w:eastAsia="ru-RU"/>
        </w:rPr>
        <w:t>Потолки для чистых помещений</w:t>
      </w:r>
      <w:r>
        <w:rPr>
          <w:rFonts w:ascii="gotham_probold" w:eastAsia="Times New Roman" w:hAnsi="gotham_probold" w:cs="Times New Roman"/>
          <w:color w:val="2C2B2B"/>
          <w:kern w:val="36"/>
          <w:sz w:val="36"/>
          <w:szCs w:val="36"/>
          <w:lang w:eastAsia="ru-RU"/>
        </w:rPr>
        <w:t xml:space="preserve"> «</w:t>
      </w:r>
      <w:proofErr w:type="spellStart"/>
      <w:r>
        <w:rPr>
          <w:rFonts w:ascii="gotham_probold" w:eastAsia="Times New Roman" w:hAnsi="gotham_probold" w:cs="Times New Roman"/>
          <w:color w:val="2C2B2B"/>
          <w:kern w:val="36"/>
          <w:sz w:val="36"/>
          <w:szCs w:val="36"/>
          <w:lang w:eastAsia="ru-RU"/>
        </w:rPr>
        <w:t>ФармСистем</w:t>
      </w:r>
      <w:proofErr w:type="spellEnd"/>
      <w:r>
        <w:rPr>
          <w:rFonts w:ascii="gotham_probold" w:eastAsia="Times New Roman" w:hAnsi="gotham_probold" w:cs="Times New Roman"/>
          <w:color w:val="2C2B2B"/>
          <w:kern w:val="36"/>
          <w:sz w:val="36"/>
          <w:szCs w:val="36"/>
          <w:lang w:eastAsia="ru-RU"/>
        </w:rPr>
        <w:t>»</w:t>
      </w:r>
    </w:p>
    <w:p w:rsidR="00672A3E" w:rsidRPr="00672A3E" w:rsidRDefault="00672A3E" w:rsidP="00672A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 xml:space="preserve">Растровый герметичный подвесной потолок WALK-ON с </w:t>
      </w:r>
      <w:proofErr w:type="gramStart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воз-</w:t>
      </w:r>
      <w:proofErr w:type="spellStart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можностью</w:t>
      </w:r>
      <w:proofErr w:type="spellEnd"/>
      <w:proofErr w:type="gramEnd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 xml:space="preserve"> выдерживать нагрузки 150-300 кг/</w:t>
      </w:r>
      <w:proofErr w:type="spellStart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кв.м</w:t>
      </w:r>
      <w:proofErr w:type="spellEnd"/>
    </w:p>
    <w:p w:rsidR="00672A3E" w:rsidRPr="00672A3E" w:rsidRDefault="00672A3E" w:rsidP="00672A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Модульная система потолка с изменяемым размером растра и гибким выбором размера сетки, как заводской готовности, так и изменяемой в процессе проведения монтажных работ</w:t>
      </w:r>
    </w:p>
    <w:p w:rsidR="00672A3E" w:rsidRPr="00672A3E" w:rsidRDefault="00672A3E" w:rsidP="00672A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 xml:space="preserve">Использование специальных поджимов при избыточном </w:t>
      </w:r>
      <w:proofErr w:type="spellStart"/>
      <w:proofErr w:type="gramStart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давле-нии</w:t>
      </w:r>
      <w:proofErr w:type="spellEnd"/>
      <w:proofErr w:type="gramEnd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 xml:space="preserve"> в помещении более 60Па</w:t>
      </w:r>
    </w:p>
    <w:p w:rsidR="00672A3E" w:rsidRPr="00672A3E" w:rsidRDefault="00672A3E" w:rsidP="00672A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 xml:space="preserve">Возможность встраивания СПРИНКЛЕРОВ системы </w:t>
      </w:r>
      <w:proofErr w:type="spellStart"/>
      <w:proofErr w:type="gramStart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пожаротуше-ния</w:t>
      </w:r>
      <w:proofErr w:type="spellEnd"/>
      <w:proofErr w:type="gramEnd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 xml:space="preserve"> в крестовины подвесного потолка</w:t>
      </w:r>
    </w:p>
    <w:p w:rsidR="00672A3E" w:rsidRPr="00672A3E" w:rsidRDefault="00672A3E" w:rsidP="00672A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Стандартные элементы подвесного потолка (модульная система)</w:t>
      </w:r>
    </w:p>
    <w:p w:rsidR="00672A3E" w:rsidRPr="00672A3E" w:rsidRDefault="00672A3E" w:rsidP="00672A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Возможность выполнения многоуровневого потолка на базе одной системы подвесов</w:t>
      </w:r>
    </w:p>
    <w:p w:rsidR="00672A3E" w:rsidRPr="00672A3E" w:rsidRDefault="00672A3E" w:rsidP="00672A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Возможность крепления к потолочному профилю подвесов для прокладки коммуникаций внутри чистых помещений</w:t>
      </w:r>
    </w:p>
    <w:p w:rsidR="00672A3E" w:rsidRPr="00672A3E" w:rsidRDefault="00672A3E" w:rsidP="00672A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Регулирование высоты потолка за счет специальной системы подвесов и регулировочных планок</w:t>
      </w:r>
    </w:p>
    <w:p w:rsidR="00672A3E" w:rsidRPr="00672A3E" w:rsidRDefault="00672A3E" w:rsidP="00672A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 xml:space="preserve">Возможность обслуживать светильники и </w:t>
      </w:r>
      <w:proofErr w:type="spellStart"/>
      <w:proofErr w:type="gramStart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воздухораспредели-тели</w:t>
      </w:r>
      <w:proofErr w:type="spellEnd"/>
      <w:proofErr w:type="gramEnd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 xml:space="preserve"> в за потолочном пространстве</w:t>
      </w:r>
    </w:p>
    <w:p w:rsidR="00672A3E" w:rsidRPr="00672A3E" w:rsidRDefault="00672A3E" w:rsidP="00672A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 xml:space="preserve">Обрамление потолочной плитки из </w:t>
      </w:r>
      <w:proofErr w:type="spellStart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гипсокартона</w:t>
      </w:r>
      <w:proofErr w:type="spellEnd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 xml:space="preserve"> </w:t>
      </w:r>
      <w:proofErr w:type="spellStart"/>
      <w:proofErr w:type="gramStart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металличе-ским</w:t>
      </w:r>
      <w:proofErr w:type="spellEnd"/>
      <w:proofErr w:type="gramEnd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 xml:space="preserve"> листом порошковой окраски со всех сторон, что </w:t>
      </w:r>
      <w:proofErr w:type="spellStart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препят-ствует</w:t>
      </w:r>
      <w:proofErr w:type="spellEnd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 xml:space="preserve"> пылевыделению за подвесным потолком</w:t>
      </w:r>
    </w:p>
    <w:p w:rsidR="00675071" w:rsidRDefault="008D3F4D">
      <w:r>
        <w:lastRenderedPageBreak/>
        <w:pict>
          <v:shape id="_x0000_i1026" type="#_x0000_t75" style="width:467.25pt;height:310.5pt">
            <v:imagedata r:id="rId7" o:title="2_4"/>
          </v:shape>
        </w:pict>
      </w:r>
    </w:p>
    <w:p w:rsidR="00672A3E" w:rsidRDefault="00672A3E" w:rsidP="00672A3E">
      <w:pPr>
        <w:shd w:val="clear" w:color="auto" w:fill="FFFFFF"/>
        <w:spacing w:after="225" w:line="288" w:lineRule="atLeast"/>
        <w:outlineLvl w:val="0"/>
        <w:rPr>
          <w:rFonts w:ascii="gotham_probold" w:eastAsia="Times New Roman" w:hAnsi="gotham_probold" w:cs="Times New Roman"/>
          <w:color w:val="2C2B2B"/>
          <w:kern w:val="36"/>
          <w:sz w:val="36"/>
          <w:szCs w:val="36"/>
          <w:lang w:eastAsia="ru-RU"/>
        </w:rPr>
      </w:pPr>
    </w:p>
    <w:p w:rsidR="00672A3E" w:rsidRPr="00672A3E" w:rsidRDefault="00672A3E" w:rsidP="00672A3E">
      <w:pPr>
        <w:shd w:val="clear" w:color="auto" w:fill="FFFFFF"/>
        <w:spacing w:after="225" w:line="288" w:lineRule="atLeast"/>
        <w:outlineLvl w:val="0"/>
        <w:rPr>
          <w:rFonts w:ascii="gotham_probold" w:eastAsia="Times New Roman" w:hAnsi="gotham_probold" w:cs="Times New Roman"/>
          <w:color w:val="2C2B2B"/>
          <w:kern w:val="36"/>
          <w:sz w:val="36"/>
          <w:szCs w:val="36"/>
          <w:lang w:eastAsia="ru-RU"/>
        </w:rPr>
      </w:pPr>
      <w:r w:rsidRPr="00672A3E">
        <w:rPr>
          <w:rFonts w:ascii="gotham_probold" w:eastAsia="Times New Roman" w:hAnsi="gotham_probold" w:cs="Times New Roman"/>
          <w:color w:val="2C2B2B"/>
          <w:kern w:val="36"/>
          <w:sz w:val="36"/>
          <w:szCs w:val="36"/>
          <w:lang w:eastAsia="ru-RU"/>
        </w:rPr>
        <w:t>Светильники для чистых помещений</w:t>
      </w:r>
      <w:r w:rsidR="008D3F4D">
        <w:rPr>
          <w:rFonts w:ascii="gotham_probold" w:eastAsia="Times New Roman" w:hAnsi="gotham_probold" w:cs="Times New Roman"/>
          <w:color w:val="2C2B2B"/>
          <w:kern w:val="36"/>
          <w:sz w:val="36"/>
          <w:szCs w:val="36"/>
          <w:lang w:eastAsia="ru-RU"/>
        </w:rPr>
        <w:t xml:space="preserve"> «ФармСистем»</w:t>
      </w:r>
      <w:bookmarkStart w:id="0" w:name="_GoBack"/>
      <w:bookmarkEnd w:id="0"/>
    </w:p>
    <w:p w:rsidR="00672A3E" w:rsidRPr="00672A3E" w:rsidRDefault="00672A3E" w:rsidP="00672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Светильник растровый или ленточный для чистых помещений</w:t>
      </w:r>
    </w:p>
    <w:p w:rsidR="00672A3E" w:rsidRPr="00672A3E" w:rsidRDefault="00672A3E" w:rsidP="00672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 xml:space="preserve">Корпус из оцинкованной стали порошковой окраски. В корпусе установлена пускорегулирующая аппаратура. По периметру </w:t>
      </w:r>
      <w:proofErr w:type="spellStart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рассеивателя</w:t>
      </w:r>
      <w:proofErr w:type="spellEnd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 xml:space="preserve"> установлен уплотнитель силиконовый. Встраиваются в потолки для чистых помещений за счет установки их на полку подвесного потолка. Стыки герметизируются. </w:t>
      </w:r>
    </w:p>
    <w:p w:rsidR="00672A3E" w:rsidRPr="00672A3E" w:rsidRDefault="00672A3E" w:rsidP="00672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Применяются преимущественно в чистых производственных помещениях различных отраслей промышленности, включая фармацевтику, микроэлектронику и прочие. Выдерживают обработку дезинфицирующими растворами и УФ облучение. </w:t>
      </w:r>
    </w:p>
    <w:p w:rsidR="00672A3E" w:rsidRPr="00672A3E" w:rsidRDefault="00672A3E" w:rsidP="00672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Степень защиты IP54 </w:t>
      </w:r>
    </w:p>
    <w:p w:rsidR="00672A3E" w:rsidRPr="00672A3E" w:rsidRDefault="00672A3E" w:rsidP="00672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Посадочные размеры 575 х 575 х 80 мм (другие размеры изготавливаются индивидуально)</w:t>
      </w:r>
    </w:p>
    <w:p w:rsidR="00672A3E" w:rsidRPr="00672A3E" w:rsidRDefault="00672A3E" w:rsidP="00672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Количество ламп и мощность 4х18Вт, цоколь G13</w:t>
      </w:r>
    </w:p>
    <w:p w:rsidR="00672A3E" w:rsidRPr="00672A3E" w:rsidRDefault="00672A3E" w:rsidP="00672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Масса 7,2 кг</w:t>
      </w:r>
    </w:p>
    <w:p w:rsidR="00672A3E" w:rsidRDefault="00672A3E" w:rsidP="00672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 xml:space="preserve">Опаловый </w:t>
      </w:r>
      <w:proofErr w:type="spellStart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рассеиватель</w:t>
      </w:r>
      <w:proofErr w:type="spellEnd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 xml:space="preserve"> в металлической рамке. Оснащен силиконовым уплотнением по периметру. Крепление </w:t>
      </w:r>
      <w:proofErr w:type="spellStart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>рассеивателя</w:t>
      </w:r>
      <w:proofErr w:type="spellEnd"/>
      <w:r w:rsidRPr="00672A3E"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t xml:space="preserve"> скрытое на поджимах.</w:t>
      </w:r>
    </w:p>
    <w:p w:rsidR="00477E98" w:rsidRDefault="008D3F4D" w:rsidP="00672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lastRenderedPageBreak/>
        <w:pict>
          <v:shape id="_x0000_i1027" type="#_x0000_t75" style="width:234.75pt;height:176.25pt">
            <v:imagedata r:id="rId8" o:title="Потолок1jpg"/>
          </v:shape>
        </w:pict>
      </w:r>
    </w:p>
    <w:p w:rsidR="00477E98" w:rsidRDefault="00477E98" w:rsidP="00672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</w:p>
    <w:p w:rsidR="00672A3E" w:rsidRDefault="008D3F4D" w:rsidP="00672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pict>
          <v:shape id="_x0000_i1028" type="#_x0000_t75" style="width:467.25pt;height:310.5pt">
            <v:imagedata r:id="rId9" o:title="1_1"/>
          </v:shape>
        </w:pict>
      </w:r>
    </w:p>
    <w:p w:rsidR="00672A3E" w:rsidRPr="00672A3E" w:rsidRDefault="008D3F4D" w:rsidP="00672A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ahoma" w:eastAsia="Times New Roman" w:hAnsi="Tahoma" w:cs="Tahoma"/>
          <w:color w:val="2C2B2B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lastRenderedPageBreak/>
        <w:pict>
          <v:shape id="_x0000_i1029" type="#_x0000_t75" style="width:467.25pt;height:350.25pt">
            <v:imagedata r:id="rId10" o:title="6_4"/>
          </v:shape>
        </w:pict>
      </w:r>
      <w:r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pict>
          <v:shape id="_x0000_i1030" type="#_x0000_t75" style="width:467.25pt;height:310.5pt">
            <v:imagedata r:id="rId7" o:title="2_4"/>
          </v:shape>
        </w:pict>
      </w:r>
      <w:r>
        <w:rPr>
          <w:rFonts w:ascii="Tahoma" w:eastAsia="Times New Roman" w:hAnsi="Tahoma" w:cs="Tahoma"/>
          <w:color w:val="2C2B2B"/>
          <w:sz w:val="21"/>
          <w:szCs w:val="21"/>
          <w:lang w:eastAsia="ru-RU"/>
        </w:rPr>
        <w:lastRenderedPageBreak/>
        <w:pict>
          <v:shape id="_x0000_i1031" type="#_x0000_t75" style="width:467.25pt;height:310.5pt">
            <v:imagedata r:id="rId11" o:title="DSC_7179"/>
          </v:shape>
        </w:pict>
      </w:r>
    </w:p>
    <w:p w:rsidR="00672A3E" w:rsidRDefault="00672A3E"/>
    <w:sectPr w:rsidR="0067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_pro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478"/>
    <w:multiLevelType w:val="multilevel"/>
    <w:tmpl w:val="0444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118A7"/>
    <w:multiLevelType w:val="multilevel"/>
    <w:tmpl w:val="F2BE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C"/>
    <w:rsid w:val="002A6E8C"/>
    <w:rsid w:val="00477E98"/>
    <w:rsid w:val="006167A1"/>
    <w:rsid w:val="00672A3E"/>
    <w:rsid w:val="00675071"/>
    <w:rsid w:val="008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F1621-2B6C-43B2-BB8D-5341635E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9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5AED6-517B-4D8F-BDBE-12257660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Томилов</dc:creator>
  <cp:keywords/>
  <dc:description/>
  <cp:lastModifiedBy>Алексей Томилов</cp:lastModifiedBy>
  <cp:revision>5</cp:revision>
  <dcterms:created xsi:type="dcterms:W3CDTF">2014-11-12T20:46:00Z</dcterms:created>
  <dcterms:modified xsi:type="dcterms:W3CDTF">2014-11-12T22:48:00Z</dcterms:modified>
</cp:coreProperties>
</file>